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CB046" w14:textId="77777777" w:rsidR="0048596B" w:rsidRPr="008F7137" w:rsidRDefault="0048596B" w:rsidP="0048596B">
      <w:pPr>
        <w:pStyle w:val="H1"/>
      </w:pPr>
      <w:bookmarkStart w:id="0" w:name="_Toc528073692"/>
      <w:r w:rsidRPr="008F7137">
        <w:t>Prevent Duty and Radicalisation policy</w:t>
      </w:r>
      <w:bookmarkEnd w:id="0"/>
    </w:p>
    <w:p w14:paraId="735335A8" w14:textId="77777777" w:rsidR="0048596B" w:rsidRPr="008F7137" w:rsidRDefault="0048596B" w:rsidP="0048596B"/>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48596B" w:rsidRPr="008F7137" w14:paraId="28AD3ED2" w14:textId="77777777" w:rsidTr="00B75528">
        <w:trPr>
          <w:trHeight w:val="200"/>
          <w:jc w:val="center"/>
        </w:trPr>
        <w:tc>
          <w:tcPr>
            <w:tcW w:w="3081" w:type="dxa"/>
            <w:vAlign w:val="center"/>
          </w:tcPr>
          <w:p w14:paraId="5A3E7221" w14:textId="77777777" w:rsidR="0048596B" w:rsidRPr="008F7137" w:rsidRDefault="0048596B" w:rsidP="00B75528">
            <w:pPr>
              <w:jc w:val="center"/>
              <w:rPr>
                <w:rFonts w:ascii="Calibri" w:eastAsia="Calibri" w:hAnsi="Calibri" w:cs="Calibri"/>
                <w:color w:val="000000"/>
                <w:sz w:val="22"/>
                <w:szCs w:val="22"/>
                <w:lang w:eastAsia="en-GB"/>
              </w:rPr>
            </w:pPr>
            <w:r w:rsidRPr="008F7137">
              <w:rPr>
                <w:rFonts w:eastAsia="Arial" w:cs="Arial"/>
                <w:color w:val="000000"/>
                <w:sz w:val="20"/>
                <w:szCs w:val="20"/>
                <w:lang w:eastAsia="en-GB"/>
              </w:rPr>
              <w:t>EYFS: 3.4, 3.6, 3.7</w:t>
            </w:r>
          </w:p>
        </w:tc>
      </w:tr>
    </w:tbl>
    <w:p w14:paraId="194FC82C" w14:textId="77777777" w:rsidR="0048596B" w:rsidRPr="008F7137" w:rsidRDefault="0048596B" w:rsidP="0048596B">
      <w:pPr>
        <w:rPr>
          <w:i/>
        </w:rPr>
      </w:pPr>
    </w:p>
    <w:p w14:paraId="24BEF735" w14:textId="77777777" w:rsidR="0048596B" w:rsidRPr="008F7137" w:rsidRDefault="0048596B" w:rsidP="0048596B"/>
    <w:p w14:paraId="4D1E8112" w14:textId="77777777" w:rsidR="0048596B" w:rsidRPr="008F7137" w:rsidRDefault="0048596B" w:rsidP="0048596B">
      <w:pPr>
        <w:keepNext/>
        <w:rPr>
          <w:rFonts w:cs="Arial"/>
          <w:color w:val="000000"/>
          <w:lang w:eastAsia="en-GB"/>
        </w:rPr>
      </w:pPr>
      <w:r w:rsidRPr="008F7137">
        <w:rPr>
          <w:rFonts w:cs="Arial"/>
          <w:b/>
          <w:color w:val="000000"/>
          <w:lang w:eastAsia="en-GB"/>
        </w:rPr>
        <w:t xml:space="preserve">Extremism – the Prevent Duty </w:t>
      </w:r>
    </w:p>
    <w:p w14:paraId="264A810F" w14:textId="77777777" w:rsidR="0048596B" w:rsidRPr="008F7137" w:rsidRDefault="0048596B" w:rsidP="0048596B">
      <w:pPr>
        <w:rPr>
          <w:rFonts w:cs="Arial"/>
          <w:color w:val="000000"/>
          <w:lang w:eastAsia="en-GB"/>
        </w:rPr>
      </w:pPr>
    </w:p>
    <w:p w14:paraId="1345D70C" w14:textId="77777777" w:rsidR="0048596B" w:rsidRPr="008F7137" w:rsidRDefault="0048596B" w:rsidP="0048596B">
      <w:pPr>
        <w:rPr>
          <w:rFonts w:cs="Arial"/>
          <w:i/>
          <w:color w:val="000000"/>
          <w:lang w:eastAsia="en-GB"/>
        </w:rPr>
      </w:pPr>
      <w:r w:rsidRPr="008F7137">
        <w:rPr>
          <w:rFonts w:cs="Arial"/>
          <w:color w:val="000000"/>
          <w:lang w:eastAsia="en-GB"/>
        </w:rPr>
        <w:t xml:space="preserve">Working Together to Safeguard Children (2018) defines extremism. It states </w:t>
      </w:r>
      <w:r w:rsidRPr="008F7137">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79579C7B" w14:textId="77777777" w:rsidR="0048596B" w:rsidRPr="008F7137" w:rsidRDefault="0048596B" w:rsidP="0048596B">
      <w:pPr>
        <w:rPr>
          <w:rFonts w:cs="Arial"/>
          <w:i/>
          <w:color w:val="000000"/>
          <w:lang w:eastAsia="en-GB"/>
        </w:rPr>
      </w:pPr>
      <w:r w:rsidRPr="008F7137">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311B1292" w14:textId="77777777" w:rsidR="0048596B" w:rsidRPr="008F7137" w:rsidRDefault="0048596B" w:rsidP="0048596B">
      <w:pPr>
        <w:rPr>
          <w:rFonts w:cs="Arial"/>
          <w:color w:val="000000"/>
          <w:lang w:eastAsia="en-GB"/>
        </w:rPr>
      </w:pPr>
    </w:p>
    <w:p w14:paraId="76A4367D" w14:textId="77777777" w:rsidR="0048596B" w:rsidRPr="008F7137" w:rsidRDefault="0048596B" w:rsidP="0048596B">
      <w:pPr>
        <w:rPr>
          <w:rFonts w:cs="Arial"/>
          <w:color w:val="000000"/>
          <w:lang w:eastAsia="en-GB"/>
        </w:rPr>
      </w:pPr>
      <w:r w:rsidRPr="008F7137">
        <w:rPr>
          <w:rFonts w:cs="Arial"/>
          <w:color w:val="000000"/>
          <w:lang w:eastAsia="en-GB"/>
        </w:rPr>
        <w:t xml:space="preserve">Under the Counter-Terrorism and Security Act 2015 we have a duty to refer any concerns of extremism to the police (In Prevent priority areas the local authority will have a Prevent lead who can also provide support). </w:t>
      </w:r>
    </w:p>
    <w:p w14:paraId="14CB563E" w14:textId="77777777" w:rsidR="0048596B" w:rsidRPr="008F7137" w:rsidRDefault="0048596B" w:rsidP="0048596B">
      <w:pPr>
        <w:rPr>
          <w:rFonts w:cs="Arial"/>
          <w:color w:val="000000"/>
          <w:lang w:eastAsia="en-GB"/>
        </w:rPr>
      </w:pPr>
    </w:p>
    <w:p w14:paraId="57B853AD" w14:textId="77777777" w:rsidR="0048596B" w:rsidRPr="008F7137" w:rsidRDefault="0048596B" w:rsidP="0048596B">
      <w:pPr>
        <w:rPr>
          <w:rFonts w:cs="Arial"/>
          <w:color w:val="000000"/>
          <w:lang w:eastAsia="en-GB"/>
        </w:rPr>
      </w:pPr>
      <w:r w:rsidRPr="008F7137">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556EF4CE" w14:textId="77777777" w:rsidR="0048596B" w:rsidRPr="008F7137" w:rsidRDefault="0048596B" w:rsidP="0048596B">
      <w:pPr>
        <w:rPr>
          <w:rFonts w:cs="Arial"/>
          <w:color w:val="000000"/>
          <w:lang w:eastAsia="en-GB"/>
        </w:rPr>
      </w:pPr>
    </w:p>
    <w:p w14:paraId="1CB25E53" w14:textId="77777777" w:rsidR="0048596B" w:rsidRPr="008F7137" w:rsidRDefault="0048596B" w:rsidP="0048596B">
      <w:pPr>
        <w:rPr>
          <w:rFonts w:cs="Arial"/>
          <w:color w:val="000000"/>
          <w:lang w:eastAsia="en-GB"/>
        </w:rPr>
      </w:pPr>
      <w:r w:rsidRPr="008F7137">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14:paraId="01D967AE" w14:textId="77777777" w:rsidR="0048596B" w:rsidRPr="008F7137" w:rsidRDefault="0048596B" w:rsidP="0048596B">
      <w:pPr>
        <w:rPr>
          <w:rFonts w:cs="Arial"/>
          <w:color w:val="000000"/>
          <w:lang w:eastAsia="en-GB"/>
        </w:rPr>
      </w:pPr>
    </w:p>
    <w:p w14:paraId="0C6B234E" w14:textId="77777777" w:rsidR="0048596B" w:rsidRPr="008F7137" w:rsidRDefault="0048596B" w:rsidP="0048596B">
      <w:pPr>
        <w:rPr>
          <w:rFonts w:cs="Arial"/>
          <w:color w:val="000000"/>
          <w:lang w:eastAsia="en-GB"/>
        </w:rPr>
      </w:pPr>
      <w:r w:rsidRPr="008F7137">
        <w:rPr>
          <w:rFonts w:cs="Arial"/>
          <w:color w:val="000000"/>
          <w:lang w:eastAsia="en-GB"/>
        </w:rPr>
        <w:t>The NSPCC states that signs of radicalisation may be:</w:t>
      </w:r>
    </w:p>
    <w:p w14:paraId="05361772" w14:textId="77777777" w:rsidR="0048596B" w:rsidRPr="008F7137" w:rsidRDefault="0048596B" w:rsidP="0048596B">
      <w:pPr>
        <w:rPr>
          <w:rFonts w:cs="Arial"/>
          <w:color w:val="000000"/>
          <w:lang w:eastAsia="en-GB"/>
        </w:rPr>
      </w:pPr>
    </w:p>
    <w:p w14:paraId="072E2C0D"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isolating themselves from family and friends</w:t>
      </w:r>
    </w:p>
    <w:p w14:paraId="115CA96C"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talking as if from a scripted speech</w:t>
      </w:r>
    </w:p>
    <w:p w14:paraId="2ADC57BD"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unwillingness or inability to discuss their views</w:t>
      </w:r>
    </w:p>
    <w:p w14:paraId="621EAB23"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a sudden disrespectful attitude towards others</w:t>
      </w:r>
    </w:p>
    <w:p w14:paraId="4D984C1F"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increased levels of anger</w:t>
      </w:r>
    </w:p>
    <w:p w14:paraId="66AD20B8" w14:textId="77777777" w:rsidR="0048596B" w:rsidRPr="008F7137" w:rsidRDefault="0048596B" w:rsidP="0048596B">
      <w:pPr>
        <w:pStyle w:val="ListParagraph"/>
        <w:numPr>
          <w:ilvl w:val="0"/>
          <w:numId w:val="3"/>
        </w:numPr>
        <w:rPr>
          <w:rFonts w:cs="Arial"/>
          <w:color w:val="000000"/>
          <w:lang w:eastAsia="en-GB"/>
        </w:rPr>
      </w:pPr>
      <w:r w:rsidRPr="008F7137">
        <w:rPr>
          <w:rFonts w:cs="Arial"/>
          <w:color w:val="000000"/>
          <w:lang w:eastAsia="en-GB"/>
        </w:rPr>
        <w:t>increased secretiveness, especially around internet use.</w:t>
      </w:r>
    </w:p>
    <w:p w14:paraId="1ACD1C6C" w14:textId="77777777" w:rsidR="0048596B" w:rsidRPr="008F7137" w:rsidRDefault="0048596B" w:rsidP="0048596B"/>
    <w:p w14:paraId="49C80C16" w14:textId="77777777" w:rsidR="0048596B" w:rsidRPr="008F7137" w:rsidRDefault="0048596B" w:rsidP="0048596B">
      <w:pPr>
        <w:jc w:val="left"/>
        <w:rPr>
          <w:rFonts w:cs="Arial"/>
          <w:color w:val="000000"/>
          <w:lang w:eastAsia="en-GB"/>
        </w:rPr>
      </w:pPr>
      <w:r w:rsidRPr="008F7137">
        <w:rPr>
          <w:rFonts w:cs="Arial"/>
          <w:color w:val="000000"/>
          <w:lang w:eastAsia="en-GB"/>
        </w:rPr>
        <w:t>We will tackle radicalisation by:</w:t>
      </w:r>
    </w:p>
    <w:p w14:paraId="1A849251" w14:textId="77777777" w:rsidR="0048596B" w:rsidRPr="008F7137" w:rsidRDefault="0048596B" w:rsidP="0048596B">
      <w:pPr>
        <w:pStyle w:val="ListParagraph"/>
        <w:numPr>
          <w:ilvl w:val="0"/>
          <w:numId w:val="2"/>
        </w:numPr>
        <w:ind w:left="714" w:hanging="357"/>
        <w:jc w:val="left"/>
        <w:rPr>
          <w:rFonts w:cs="Arial"/>
          <w:color w:val="000000"/>
          <w:lang w:eastAsia="en-GB"/>
        </w:rPr>
      </w:pPr>
      <w:r w:rsidRPr="008F7137">
        <w:rPr>
          <w:rFonts w:cs="Arial"/>
          <w:color w:val="000000"/>
          <w:lang w:eastAsia="en-GB"/>
        </w:rPr>
        <w:t xml:space="preserve">Training all staff to understand what is meant by the Prevent Duty and radicalisation </w:t>
      </w:r>
    </w:p>
    <w:p w14:paraId="6AEDFD99" w14:textId="77777777" w:rsidR="0048596B" w:rsidRPr="008F7137" w:rsidRDefault="0048596B" w:rsidP="0048596B">
      <w:pPr>
        <w:pStyle w:val="ListParagraph"/>
        <w:numPr>
          <w:ilvl w:val="0"/>
          <w:numId w:val="2"/>
        </w:numPr>
        <w:ind w:left="714" w:hanging="357"/>
        <w:jc w:val="left"/>
        <w:rPr>
          <w:rFonts w:ascii="Calibri" w:hAnsi="Calibri" w:cs="Calibri"/>
          <w:color w:val="000000"/>
          <w:lang w:eastAsia="en-GB"/>
        </w:rPr>
      </w:pPr>
      <w:r w:rsidRPr="008F7137">
        <w:rPr>
          <w:rFonts w:cs="Arial"/>
          <w:color w:val="000000"/>
          <w:lang w:eastAsia="en-GB"/>
        </w:rPr>
        <w:t>Ensuring staff understand how to recognise early indicators of potential radicalisation and terrorism threats and act on them appropriately in line with national and local procedures</w:t>
      </w:r>
    </w:p>
    <w:p w14:paraId="4726BE0F" w14:textId="77777777" w:rsidR="0048596B" w:rsidRPr="008F7137" w:rsidRDefault="0048596B" w:rsidP="0048596B">
      <w:pPr>
        <w:pStyle w:val="ListParagraph"/>
        <w:numPr>
          <w:ilvl w:val="0"/>
          <w:numId w:val="2"/>
        </w:numPr>
        <w:ind w:left="714" w:hanging="357"/>
        <w:jc w:val="left"/>
        <w:rPr>
          <w:rFonts w:ascii="Calibri" w:hAnsi="Calibri" w:cs="Calibri"/>
          <w:color w:val="000000"/>
          <w:lang w:eastAsia="en-GB"/>
        </w:rPr>
      </w:pPr>
      <w:r w:rsidRPr="008F7137">
        <w:rPr>
          <w:rFonts w:cs="Arial"/>
          <w:color w:val="000000"/>
          <w:lang w:eastAsia="en-GB"/>
        </w:rPr>
        <w:t xml:space="preserve">Make any referrals relating to extremism to the police (or the Government helpline) in a timely way, sharing relevant information as appropriate </w:t>
      </w:r>
    </w:p>
    <w:p w14:paraId="34561972" w14:textId="707ECD03" w:rsidR="0048596B" w:rsidRPr="008F7137" w:rsidRDefault="0048596B" w:rsidP="0048596B">
      <w:pPr>
        <w:numPr>
          <w:ilvl w:val="0"/>
          <w:numId w:val="1"/>
        </w:numPr>
      </w:pPr>
      <w:r w:rsidRPr="008F7137">
        <w:lastRenderedPageBreak/>
        <w:t xml:space="preserve">Ensure our </w:t>
      </w:r>
      <w:bookmarkStart w:id="1" w:name="_GoBack"/>
      <w:r w:rsidR="00985FF6">
        <w:t>playgroup</w:t>
      </w:r>
      <w:bookmarkEnd w:id="1"/>
      <w:r w:rsidRPr="008F7137">
        <w:t xml:space="preserve"> is an inclusive environment, tackle inequalities and negative points of view and teach children about tolerance through British Values</w:t>
      </w:r>
    </w:p>
    <w:p w14:paraId="661AF5A4" w14:textId="77777777" w:rsidR="0048596B" w:rsidRDefault="0048596B" w:rsidP="0048596B">
      <w:pPr>
        <w:numPr>
          <w:ilvl w:val="0"/>
          <w:numId w:val="1"/>
        </w:numPr>
      </w:pPr>
      <w:r w:rsidRPr="008F7137">
        <w:t>Using the Government document Prevent Duty Guidance for England and Wales</w:t>
      </w:r>
      <w:r w:rsidRPr="008F7137">
        <w:rPr>
          <w:rStyle w:val="FootnoteReference"/>
          <w:rFonts w:cs="Arial"/>
          <w:color w:val="000000"/>
          <w:lang w:eastAsia="en-GB"/>
        </w:rPr>
        <w:footnoteReference w:id="1"/>
      </w:r>
    </w:p>
    <w:p w14:paraId="334E7C81" w14:textId="77777777" w:rsidR="001C6447" w:rsidRPr="001C6447" w:rsidRDefault="001C6447" w:rsidP="001C6447">
      <w:pPr>
        <w:rPr>
          <w:b/>
        </w:rPr>
      </w:pPr>
    </w:p>
    <w:p w14:paraId="650B383A" w14:textId="77777777" w:rsidR="001C6447" w:rsidRDefault="001C6447" w:rsidP="001C6447">
      <w:pPr>
        <w:rPr>
          <w:b/>
        </w:rPr>
      </w:pPr>
    </w:p>
    <w:p w14:paraId="7A790154" w14:textId="77777777" w:rsidR="001C6447" w:rsidRPr="001C6447" w:rsidRDefault="001C6447" w:rsidP="001C6447">
      <w:pPr>
        <w:rPr>
          <w:b/>
        </w:rPr>
      </w:pPr>
      <w:r w:rsidRPr="001C6447">
        <w:rPr>
          <w:b/>
        </w:rPr>
        <w:t>Prevent referrals and queries:</w:t>
      </w:r>
    </w:p>
    <w:p w14:paraId="0F34E1D0" w14:textId="77777777" w:rsidR="001C6447" w:rsidRDefault="001C6447" w:rsidP="001C6447"/>
    <w:p w14:paraId="7AC7AA6C" w14:textId="77777777" w:rsidR="001C6447" w:rsidRDefault="001C6447" w:rsidP="001C6447">
      <w:r w:rsidRPr="001C6447">
        <w:rPr>
          <w:b/>
        </w:rPr>
        <w:t>Nottinghamshire</w:t>
      </w:r>
      <w:r>
        <w:t xml:space="preserve">: </w:t>
      </w:r>
    </w:p>
    <w:p w14:paraId="58E1E479" w14:textId="77777777" w:rsidR="001C6447" w:rsidRDefault="00752A85" w:rsidP="001C6447">
      <w:hyperlink r:id="rId7" w:history="1">
        <w:r w:rsidR="001C6447" w:rsidRPr="00913BFA">
          <w:rPr>
            <w:rStyle w:val="Hyperlink"/>
          </w:rPr>
          <w:t>prevent@nottinghamshire@pnn.police.uk</w:t>
        </w:r>
      </w:hyperlink>
    </w:p>
    <w:p w14:paraId="6D06DDE1" w14:textId="77777777" w:rsidR="001C6447" w:rsidRDefault="001C6447" w:rsidP="001C6447">
      <w:proofErr w:type="spellStart"/>
      <w:r>
        <w:t>tel</w:t>
      </w:r>
      <w:proofErr w:type="spellEnd"/>
      <w:r>
        <w:t xml:space="preserve"> 101: </w:t>
      </w:r>
      <w:proofErr w:type="spellStart"/>
      <w:r>
        <w:t>ext</w:t>
      </w:r>
      <w:proofErr w:type="spellEnd"/>
      <w:r>
        <w:t xml:space="preserve"> 8002962</w:t>
      </w:r>
    </w:p>
    <w:p w14:paraId="3B7AFE78" w14:textId="77777777" w:rsidR="001C6447" w:rsidRDefault="001C6447" w:rsidP="001C6447">
      <w:pPr>
        <w:rPr>
          <w:rFonts w:cs="Arial"/>
          <w:b/>
        </w:rPr>
      </w:pPr>
    </w:p>
    <w:p w14:paraId="788113A3" w14:textId="77777777" w:rsidR="001C6447" w:rsidRPr="001C6447" w:rsidRDefault="001C6447" w:rsidP="001C6447">
      <w:pPr>
        <w:rPr>
          <w:rFonts w:cs="Arial"/>
        </w:rPr>
      </w:pPr>
      <w:r w:rsidRPr="001C6447">
        <w:rPr>
          <w:rFonts w:cs="Arial"/>
          <w:b/>
        </w:rPr>
        <w:t>Leicestershire</w:t>
      </w:r>
      <w:r w:rsidRPr="001C6447">
        <w:rPr>
          <w:rFonts w:cs="Arial"/>
        </w:rPr>
        <w:t xml:space="preserve"> </w:t>
      </w:r>
      <w:hyperlink r:id="rId8" w:anchor="referral" w:tgtFrame="_blank" w:tooltip="External Link: http://llrscb.proceduresonline.com/chapters/p_viol_extrem.html#referral" w:history="1">
        <w:r w:rsidRPr="001C6447">
          <w:rPr>
            <w:rStyle w:val="Hyperlink"/>
            <w:rFonts w:cs="Arial"/>
            <w:bCs/>
            <w:color w:val="1C4389"/>
            <w:shd w:val="clear" w:color="auto" w:fill="FFFFFF"/>
          </w:rPr>
          <w:t>http://llrscb.proceduresonline.com/chapters/p_viol_extrem.html#referral</w:t>
        </w:r>
      </w:hyperlink>
    </w:p>
    <w:p w14:paraId="0ADB5073" w14:textId="77777777" w:rsidR="001C6447" w:rsidRDefault="001C6447" w:rsidP="001C6447">
      <w:pPr>
        <w:rPr>
          <w:rFonts w:cs="Arial"/>
          <w:b/>
        </w:rPr>
      </w:pPr>
    </w:p>
    <w:p w14:paraId="1AAA058D" w14:textId="77777777" w:rsidR="001C6447" w:rsidRPr="001C6447" w:rsidRDefault="001C6447" w:rsidP="001C6447">
      <w:pPr>
        <w:rPr>
          <w:rFonts w:cs="Arial"/>
        </w:rPr>
      </w:pPr>
      <w:r w:rsidRPr="001C6447">
        <w:rPr>
          <w:rFonts w:cs="Arial"/>
          <w:b/>
        </w:rPr>
        <w:t>Derbyshire</w:t>
      </w:r>
      <w:r>
        <w:rPr>
          <w:rFonts w:cs="Arial"/>
          <w:b/>
        </w:rPr>
        <w:t xml:space="preserve"> </w:t>
      </w:r>
      <w:r w:rsidRPr="001C6447">
        <w:rPr>
          <w:rFonts w:cs="Arial"/>
          <w:b/>
        </w:rPr>
        <w:t>Prevent Team:</w:t>
      </w:r>
      <w:r w:rsidRPr="001C6447">
        <w:rPr>
          <w:rFonts w:cs="Arial"/>
        </w:rPr>
        <w:t xml:space="preserve"> </w:t>
      </w:r>
      <w:hyperlink r:id="rId9" w:history="1">
        <w:r w:rsidRPr="001C6447">
          <w:rPr>
            <w:rStyle w:val="Hyperlink"/>
            <w:rFonts w:cs="Arial"/>
            <w:color w:val="003399"/>
            <w:bdr w:val="none" w:sz="0" w:space="0" w:color="auto" w:frame="1"/>
            <w:shd w:val="clear" w:color="auto" w:fill="FFFFFF"/>
          </w:rPr>
          <w:t>0300 122 8694</w:t>
        </w:r>
      </w:hyperlink>
      <w:r w:rsidRPr="001C6447">
        <w:rPr>
          <w:rFonts w:cs="Arial"/>
        </w:rPr>
        <w:t xml:space="preserve"> or make a referral online </w:t>
      </w:r>
      <w:hyperlink r:id="rId10" w:history="1">
        <w:r w:rsidRPr="001C6447">
          <w:rPr>
            <w:rStyle w:val="Hyperlink"/>
            <w:rFonts w:cs="Arial"/>
          </w:rPr>
          <w:t>https://www.gov.uk/report-terrorism</w:t>
        </w:r>
      </w:hyperlink>
    </w:p>
    <w:p w14:paraId="07A3A76D" w14:textId="77777777" w:rsidR="001C6447" w:rsidRDefault="001C6447" w:rsidP="001C6447"/>
    <w:p w14:paraId="2C5AB2BA" w14:textId="77777777" w:rsidR="001C6447" w:rsidRPr="008F7137" w:rsidRDefault="001C6447" w:rsidP="001C6447"/>
    <w:p w14:paraId="2E8750E7" w14:textId="77777777" w:rsidR="0048596B" w:rsidRPr="008F7137" w:rsidRDefault="0048596B" w:rsidP="0048596B"/>
    <w:p w14:paraId="183784C3" w14:textId="77777777" w:rsidR="0048596B" w:rsidRPr="008F7137" w:rsidRDefault="0048596B" w:rsidP="0048596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48596B" w:rsidRPr="008F7137" w14:paraId="3D678B52" w14:textId="77777777" w:rsidTr="00B75528">
        <w:trPr>
          <w:cantSplit/>
          <w:jc w:val="center"/>
        </w:trPr>
        <w:tc>
          <w:tcPr>
            <w:tcW w:w="1666" w:type="pct"/>
            <w:tcBorders>
              <w:top w:val="single" w:sz="4" w:space="0" w:color="auto"/>
            </w:tcBorders>
            <w:vAlign w:val="center"/>
          </w:tcPr>
          <w:p w14:paraId="24ECF453" w14:textId="77777777" w:rsidR="0048596B" w:rsidRPr="008F7137" w:rsidRDefault="0048596B" w:rsidP="00B75528">
            <w:pPr>
              <w:pStyle w:val="MeetsEYFS"/>
              <w:rPr>
                <w:b/>
              </w:rPr>
            </w:pPr>
            <w:r w:rsidRPr="008F7137">
              <w:rPr>
                <w:b/>
              </w:rPr>
              <w:t>This policy was adopted on</w:t>
            </w:r>
          </w:p>
        </w:tc>
        <w:tc>
          <w:tcPr>
            <w:tcW w:w="1844" w:type="pct"/>
            <w:tcBorders>
              <w:top w:val="single" w:sz="4" w:space="0" w:color="auto"/>
            </w:tcBorders>
            <w:vAlign w:val="center"/>
          </w:tcPr>
          <w:p w14:paraId="3165D292" w14:textId="1AD907F9" w:rsidR="0048596B" w:rsidRPr="008F7137" w:rsidRDefault="0048596B" w:rsidP="00B75528">
            <w:pPr>
              <w:pStyle w:val="MeetsEYFS"/>
              <w:rPr>
                <w:b/>
              </w:rPr>
            </w:pPr>
            <w:r w:rsidRPr="008F7137">
              <w:rPr>
                <w:b/>
              </w:rPr>
              <w:t xml:space="preserve">Signed on behalf of the </w:t>
            </w:r>
            <w:r w:rsidR="00985FF6">
              <w:rPr>
                <w:b/>
              </w:rPr>
              <w:t>playgroup</w:t>
            </w:r>
          </w:p>
        </w:tc>
        <w:tc>
          <w:tcPr>
            <w:tcW w:w="1491" w:type="pct"/>
            <w:tcBorders>
              <w:top w:val="single" w:sz="4" w:space="0" w:color="auto"/>
            </w:tcBorders>
            <w:vAlign w:val="center"/>
          </w:tcPr>
          <w:p w14:paraId="2A4BEA48" w14:textId="77777777" w:rsidR="0048596B" w:rsidRPr="008F7137" w:rsidRDefault="0048596B" w:rsidP="00B75528">
            <w:pPr>
              <w:pStyle w:val="MeetsEYFS"/>
              <w:rPr>
                <w:b/>
              </w:rPr>
            </w:pPr>
            <w:r w:rsidRPr="008F7137">
              <w:rPr>
                <w:b/>
              </w:rPr>
              <w:t>Date for review</w:t>
            </w:r>
          </w:p>
        </w:tc>
      </w:tr>
      <w:tr w:rsidR="0048596B" w:rsidRPr="008F7137" w14:paraId="6570ED84" w14:textId="77777777" w:rsidTr="00B75528">
        <w:trPr>
          <w:cantSplit/>
          <w:jc w:val="center"/>
        </w:trPr>
        <w:tc>
          <w:tcPr>
            <w:tcW w:w="1666" w:type="pct"/>
            <w:vAlign w:val="center"/>
          </w:tcPr>
          <w:p w14:paraId="0310B27C" w14:textId="77777777" w:rsidR="0048596B" w:rsidRDefault="0048596B" w:rsidP="00B75528">
            <w:pPr>
              <w:pStyle w:val="MeetsEYFS"/>
              <w:rPr>
                <w:i/>
              </w:rPr>
            </w:pPr>
          </w:p>
          <w:p w14:paraId="4858A759" w14:textId="2E68BC68" w:rsidR="00E9505F" w:rsidRPr="008F7137" w:rsidRDefault="00E9505F" w:rsidP="00B75528">
            <w:pPr>
              <w:pStyle w:val="MeetsEYFS"/>
              <w:rPr>
                <w:i/>
              </w:rPr>
            </w:pPr>
          </w:p>
        </w:tc>
        <w:tc>
          <w:tcPr>
            <w:tcW w:w="1844" w:type="pct"/>
          </w:tcPr>
          <w:p w14:paraId="0C18E404" w14:textId="77777777" w:rsidR="0048596B" w:rsidRPr="008F7137" w:rsidRDefault="0048596B" w:rsidP="00B75528">
            <w:pPr>
              <w:pStyle w:val="MeetsEYFS"/>
              <w:rPr>
                <w:i/>
              </w:rPr>
            </w:pPr>
          </w:p>
        </w:tc>
        <w:tc>
          <w:tcPr>
            <w:tcW w:w="1491" w:type="pct"/>
          </w:tcPr>
          <w:p w14:paraId="7C411EA8" w14:textId="77777777" w:rsidR="0048596B" w:rsidRDefault="0048596B" w:rsidP="00B75528">
            <w:pPr>
              <w:pStyle w:val="MeetsEYFS"/>
              <w:rPr>
                <w:i/>
              </w:rPr>
            </w:pPr>
          </w:p>
          <w:p w14:paraId="31F02966" w14:textId="603C16BC" w:rsidR="00E9505F" w:rsidRPr="008F7137" w:rsidRDefault="00E9505F" w:rsidP="00B75528">
            <w:pPr>
              <w:pStyle w:val="MeetsEYFS"/>
              <w:rPr>
                <w:i/>
              </w:rPr>
            </w:pPr>
          </w:p>
        </w:tc>
      </w:tr>
    </w:tbl>
    <w:p w14:paraId="3854DB63" w14:textId="77777777" w:rsidR="0048596B" w:rsidRPr="008F7137" w:rsidRDefault="0048596B" w:rsidP="0048596B">
      <w:pPr>
        <w:rPr>
          <w:sz w:val="20"/>
        </w:rPr>
      </w:pPr>
      <w:r w:rsidRPr="008F7137">
        <w:rPr>
          <w:sz w:val="20"/>
        </w:rPr>
        <w:t xml:space="preserve"> </w:t>
      </w:r>
    </w:p>
    <w:p w14:paraId="2A71372A" w14:textId="77777777" w:rsidR="0048596B" w:rsidRDefault="0048596B"/>
    <w:sectPr w:rsidR="0048596B">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62B9A" w14:textId="77777777" w:rsidR="00752A85" w:rsidRDefault="00752A85" w:rsidP="0048596B">
      <w:r>
        <w:separator/>
      </w:r>
    </w:p>
  </w:endnote>
  <w:endnote w:type="continuationSeparator" w:id="0">
    <w:p w14:paraId="134898CB" w14:textId="77777777" w:rsidR="00752A85" w:rsidRDefault="00752A85" w:rsidP="004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575770"/>
      <w:docPartObj>
        <w:docPartGallery w:val="Page Numbers (Bottom of Page)"/>
        <w:docPartUnique/>
      </w:docPartObj>
    </w:sdtPr>
    <w:sdtEndPr>
      <w:rPr>
        <w:noProof/>
      </w:rPr>
    </w:sdtEndPr>
    <w:sdtContent>
      <w:p w14:paraId="1CABD16B" w14:textId="0439266A" w:rsidR="00985FF6" w:rsidRDefault="00985F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E18BF3" w14:textId="77777777" w:rsidR="00985FF6" w:rsidRDefault="00985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C6B8A" w14:textId="77777777" w:rsidR="00752A85" w:rsidRDefault="00752A85" w:rsidP="0048596B">
      <w:r>
        <w:separator/>
      </w:r>
    </w:p>
  </w:footnote>
  <w:footnote w:type="continuationSeparator" w:id="0">
    <w:p w14:paraId="0576B603" w14:textId="77777777" w:rsidR="00752A85" w:rsidRDefault="00752A85" w:rsidP="0048596B">
      <w:r>
        <w:continuationSeparator/>
      </w:r>
    </w:p>
  </w:footnote>
  <w:footnote w:id="1">
    <w:p w14:paraId="34DA70E8" w14:textId="77777777" w:rsidR="0048596B" w:rsidRPr="003D7723" w:rsidRDefault="0048596B" w:rsidP="0048596B">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6B"/>
    <w:rsid w:val="000448BD"/>
    <w:rsid w:val="000B3D45"/>
    <w:rsid w:val="001C6447"/>
    <w:rsid w:val="0048596B"/>
    <w:rsid w:val="00555DF9"/>
    <w:rsid w:val="00752A85"/>
    <w:rsid w:val="00985FF6"/>
    <w:rsid w:val="00C85E68"/>
    <w:rsid w:val="00E9505F"/>
    <w:rsid w:val="00F33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97B4"/>
  <w15:chartTrackingRefBased/>
  <w15:docId w15:val="{38264261-5C04-4F58-B432-C05B8057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596B"/>
    <w:pPr>
      <w:spacing w:after="0" w:line="240" w:lineRule="auto"/>
      <w:jc w:val="both"/>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596B"/>
    <w:rPr>
      <w:color w:val="0000FF"/>
      <w:u w:val="single"/>
    </w:rPr>
  </w:style>
  <w:style w:type="paragraph" w:styleId="ListParagraph">
    <w:name w:val="List Paragraph"/>
    <w:basedOn w:val="Normal"/>
    <w:uiPriority w:val="34"/>
    <w:qFormat/>
    <w:rsid w:val="0048596B"/>
    <w:pPr>
      <w:ind w:left="720"/>
    </w:pPr>
  </w:style>
  <w:style w:type="paragraph" w:customStyle="1" w:styleId="H1">
    <w:name w:val="H1"/>
    <w:basedOn w:val="Normal"/>
    <w:next w:val="Normal"/>
    <w:qFormat/>
    <w:rsid w:val="0048596B"/>
    <w:pPr>
      <w:pageBreakBefore/>
      <w:jc w:val="center"/>
    </w:pPr>
    <w:rPr>
      <w:b/>
      <w:sz w:val="36"/>
    </w:rPr>
  </w:style>
  <w:style w:type="paragraph" w:customStyle="1" w:styleId="MeetsEYFS">
    <w:name w:val="Meets EYFS"/>
    <w:basedOn w:val="Normal"/>
    <w:qFormat/>
    <w:rsid w:val="0048596B"/>
    <w:pPr>
      <w:jc w:val="left"/>
    </w:pPr>
    <w:rPr>
      <w:sz w:val="20"/>
    </w:rPr>
  </w:style>
  <w:style w:type="paragraph" w:styleId="FootnoteText">
    <w:name w:val="footnote text"/>
    <w:basedOn w:val="Normal"/>
    <w:link w:val="FootnoteTextChar"/>
    <w:uiPriority w:val="99"/>
    <w:semiHidden/>
    <w:unhideWhenUsed/>
    <w:rsid w:val="0048596B"/>
    <w:rPr>
      <w:sz w:val="20"/>
      <w:szCs w:val="20"/>
      <w:lang w:val="x-none"/>
    </w:rPr>
  </w:style>
  <w:style w:type="character" w:customStyle="1" w:styleId="FootnoteTextChar">
    <w:name w:val="Footnote Text Char"/>
    <w:basedOn w:val="DefaultParagraphFont"/>
    <w:link w:val="FootnoteText"/>
    <w:uiPriority w:val="99"/>
    <w:semiHidden/>
    <w:rsid w:val="0048596B"/>
    <w:rPr>
      <w:rFonts w:ascii="Arial" w:eastAsia="Times New Roman" w:hAnsi="Arial" w:cs="Times New Roman"/>
      <w:sz w:val="20"/>
      <w:szCs w:val="20"/>
      <w:lang w:val="x-none"/>
    </w:rPr>
  </w:style>
  <w:style w:type="character" w:styleId="FootnoteReference">
    <w:name w:val="footnote reference"/>
    <w:uiPriority w:val="99"/>
    <w:semiHidden/>
    <w:unhideWhenUsed/>
    <w:rsid w:val="0048596B"/>
    <w:rPr>
      <w:vertAlign w:val="superscript"/>
    </w:rPr>
  </w:style>
  <w:style w:type="character" w:styleId="UnresolvedMention">
    <w:name w:val="Unresolved Mention"/>
    <w:basedOn w:val="DefaultParagraphFont"/>
    <w:uiPriority w:val="99"/>
    <w:semiHidden/>
    <w:unhideWhenUsed/>
    <w:rsid w:val="001C6447"/>
    <w:rPr>
      <w:color w:val="605E5C"/>
      <w:shd w:val="clear" w:color="auto" w:fill="E1DFDD"/>
    </w:rPr>
  </w:style>
  <w:style w:type="paragraph" w:styleId="Header">
    <w:name w:val="header"/>
    <w:basedOn w:val="Normal"/>
    <w:link w:val="HeaderChar"/>
    <w:uiPriority w:val="99"/>
    <w:unhideWhenUsed/>
    <w:rsid w:val="00985FF6"/>
    <w:pPr>
      <w:tabs>
        <w:tab w:val="center" w:pos="4513"/>
        <w:tab w:val="right" w:pos="9026"/>
      </w:tabs>
    </w:pPr>
  </w:style>
  <w:style w:type="character" w:customStyle="1" w:styleId="HeaderChar">
    <w:name w:val="Header Char"/>
    <w:basedOn w:val="DefaultParagraphFont"/>
    <w:link w:val="Header"/>
    <w:uiPriority w:val="99"/>
    <w:rsid w:val="00985FF6"/>
    <w:rPr>
      <w:rFonts w:ascii="Arial" w:eastAsia="Times New Roman" w:hAnsi="Arial" w:cs="Times New Roman"/>
      <w:sz w:val="24"/>
      <w:szCs w:val="24"/>
      <w:lang w:val="en-GB"/>
    </w:rPr>
  </w:style>
  <w:style w:type="paragraph" w:styleId="Footer">
    <w:name w:val="footer"/>
    <w:basedOn w:val="Normal"/>
    <w:link w:val="FooterChar"/>
    <w:uiPriority w:val="99"/>
    <w:unhideWhenUsed/>
    <w:rsid w:val="00985FF6"/>
    <w:pPr>
      <w:tabs>
        <w:tab w:val="center" w:pos="4513"/>
        <w:tab w:val="right" w:pos="9026"/>
      </w:tabs>
    </w:pPr>
  </w:style>
  <w:style w:type="character" w:customStyle="1" w:styleId="FooterChar">
    <w:name w:val="Footer Char"/>
    <w:basedOn w:val="DefaultParagraphFont"/>
    <w:link w:val="Footer"/>
    <w:uiPriority w:val="99"/>
    <w:rsid w:val="00985FF6"/>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lrscb.proceduresonline.com/chapters/p_viol_extre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vent@nottinghamshire@pnn.police.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report-terrorism" TargetMode="External"/><Relationship Id="rId4" Type="http://schemas.openxmlformats.org/officeDocument/2006/relationships/webSettings" Target="webSettings.xml"/><Relationship Id="rId9" Type="http://schemas.openxmlformats.org/officeDocument/2006/relationships/hyperlink" Target="tel:0300122869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Naik</dc:creator>
  <cp:keywords/>
  <dc:description/>
  <cp:lastModifiedBy> </cp:lastModifiedBy>
  <cp:revision>6</cp:revision>
  <dcterms:created xsi:type="dcterms:W3CDTF">2019-06-27T10:59:00Z</dcterms:created>
  <dcterms:modified xsi:type="dcterms:W3CDTF">2020-02-12T15:17:00Z</dcterms:modified>
</cp:coreProperties>
</file>